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C0F28" w14:textId="6488904D" w:rsidR="0042091D" w:rsidRPr="00EB63E9" w:rsidRDefault="00EB63E9" w:rsidP="00EB63E9">
      <w:pPr>
        <w:spacing w:line="360" w:lineRule="auto"/>
        <w:ind w:left="284"/>
        <w:jc w:val="right"/>
        <w:rPr>
          <w:rFonts w:ascii="Calibri" w:hAnsi="Calibri" w:cs="Calibri"/>
        </w:rPr>
      </w:pPr>
      <w:r w:rsidRPr="00EB63E9">
        <w:rPr>
          <w:rFonts w:ascii="Calibri" w:hAnsi="Calibri" w:cs="Calibri"/>
        </w:rPr>
        <w:t>V Olomouci 1. března 2026</w:t>
      </w:r>
    </w:p>
    <w:p w14:paraId="1D2CD3FF" w14:textId="4BE4C995" w:rsidR="000A2249" w:rsidRDefault="002B26C4" w:rsidP="000A2249">
      <w:pPr>
        <w:spacing w:before="240"/>
        <w:ind w:left="-993"/>
        <w:jc w:val="both"/>
        <w:rPr>
          <w:rFonts w:ascii="Calibri" w:hAnsi="Calibri" w:cs="Calibri"/>
          <w:b/>
          <w:bCs/>
          <w:sz w:val="30"/>
          <w:szCs w:val="30"/>
        </w:rPr>
      </w:pPr>
      <w:r w:rsidRPr="002B26C4">
        <w:rPr>
          <w:rFonts w:ascii="Calibri" w:hAnsi="Calibri" w:cs="Calibri"/>
          <w:b/>
          <w:bCs/>
          <w:sz w:val="30"/>
          <w:szCs w:val="30"/>
        </w:rPr>
        <w:t>Pokyny k odevzdání kvalifikační pr</w:t>
      </w:r>
      <w:r w:rsidR="00DF432B">
        <w:rPr>
          <w:rFonts w:ascii="Calibri" w:hAnsi="Calibri" w:cs="Calibri"/>
          <w:b/>
          <w:bCs/>
          <w:sz w:val="30"/>
          <w:szCs w:val="30"/>
        </w:rPr>
        <w:t>áce (bakalářské a diplomové)</w:t>
      </w:r>
    </w:p>
    <w:p w14:paraId="220DC0A8" w14:textId="50397042" w:rsidR="006032A8" w:rsidRPr="006032A8" w:rsidRDefault="006032A8" w:rsidP="006032A8">
      <w:pPr>
        <w:spacing w:before="240"/>
        <w:ind w:left="-993"/>
        <w:jc w:val="both"/>
        <w:rPr>
          <w:rFonts w:ascii="Calibri" w:hAnsi="Calibri" w:cs="Calibri"/>
          <w:szCs w:val="24"/>
        </w:rPr>
      </w:pPr>
      <w:r w:rsidRPr="006032A8">
        <w:rPr>
          <w:rFonts w:ascii="Calibri" w:hAnsi="Calibri" w:cs="Calibri"/>
          <w:szCs w:val="24"/>
        </w:rPr>
        <w:t>Termín odevzdání kvalifikačních prací je vyhlašován Katedrou analytické chemie prostřednictvím webových stránek.</w:t>
      </w:r>
      <w:r w:rsidR="000A3774">
        <w:rPr>
          <w:rFonts w:ascii="Calibri" w:hAnsi="Calibri" w:cs="Calibri"/>
          <w:szCs w:val="24"/>
        </w:rPr>
        <w:t xml:space="preserve"> </w:t>
      </w:r>
    </w:p>
    <w:p w14:paraId="04A4BC9C" w14:textId="77777777" w:rsidR="006032A8" w:rsidRPr="006032A8" w:rsidRDefault="006032A8" w:rsidP="006032A8">
      <w:pPr>
        <w:spacing w:before="240"/>
        <w:ind w:left="-993"/>
        <w:jc w:val="both"/>
        <w:rPr>
          <w:rFonts w:ascii="Calibri" w:hAnsi="Calibri" w:cs="Calibri"/>
          <w:szCs w:val="24"/>
        </w:rPr>
      </w:pPr>
      <w:r w:rsidRPr="006032A8">
        <w:rPr>
          <w:rFonts w:ascii="Calibri" w:hAnsi="Calibri" w:cs="Calibri"/>
          <w:szCs w:val="24"/>
        </w:rPr>
        <w:t>Práce se považuje za odevzdanou v případě, že:</w:t>
      </w:r>
    </w:p>
    <w:p w14:paraId="3EE45C67" w14:textId="37CC0746" w:rsidR="006032A8" w:rsidRPr="006032A8" w:rsidRDefault="006032A8" w:rsidP="006032A8">
      <w:pPr>
        <w:spacing w:before="240"/>
        <w:ind w:left="-993"/>
        <w:jc w:val="both"/>
        <w:rPr>
          <w:rFonts w:ascii="Calibri" w:hAnsi="Calibri" w:cs="Calibri"/>
          <w:szCs w:val="24"/>
        </w:rPr>
      </w:pPr>
      <w:r w:rsidRPr="006032A8">
        <w:rPr>
          <w:rFonts w:ascii="Calibri" w:hAnsi="Calibri" w:cs="Calibri"/>
          <w:szCs w:val="24"/>
        </w:rPr>
        <w:t>•</w:t>
      </w:r>
      <w:r w:rsidRPr="006032A8"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>e</w:t>
      </w:r>
      <w:r w:rsidRPr="006032A8">
        <w:rPr>
          <w:rFonts w:ascii="Calibri" w:hAnsi="Calibri" w:cs="Calibri"/>
          <w:szCs w:val="24"/>
        </w:rPr>
        <w:t>lektronická podoba práce je vložena do IS STAG vč. příloh v den vyhlášeného termínu odevzdání kvalifikační práce.</w:t>
      </w:r>
    </w:p>
    <w:p w14:paraId="59B9A9F1" w14:textId="0FEFC43D" w:rsidR="006032A8" w:rsidRPr="006032A8" w:rsidRDefault="006032A8" w:rsidP="006032A8">
      <w:pPr>
        <w:spacing w:before="240"/>
        <w:ind w:left="-993"/>
        <w:jc w:val="both"/>
        <w:rPr>
          <w:rFonts w:ascii="Calibri" w:hAnsi="Calibri" w:cs="Calibri"/>
          <w:szCs w:val="24"/>
        </w:rPr>
      </w:pPr>
      <w:r w:rsidRPr="006032A8">
        <w:rPr>
          <w:rFonts w:ascii="Calibri" w:hAnsi="Calibri" w:cs="Calibri"/>
          <w:szCs w:val="24"/>
        </w:rPr>
        <w:t>•</w:t>
      </w:r>
      <w:r w:rsidRPr="006032A8"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>j</w:t>
      </w:r>
      <w:r w:rsidRPr="006032A8">
        <w:rPr>
          <w:rFonts w:ascii="Calibri" w:hAnsi="Calibri" w:cs="Calibri"/>
          <w:szCs w:val="24"/>
        </w:rPr>
        <w:t xml:space="preserve">sou vyplněny povinné bibliografické údaje o práci v IS STAG v den vyhlášeného termínu odevzdání kvalifikační práce. </w:t>
      </w:r>
    </w:p>
    <w:p w14:paraId="26F190BA" w14:textId="35D20B91" w:rsidR="000A2249" w:rsidRPr="000A2249" w:rsidRDefault="006032A8" w:rsidP="006032A8">
      <w:pPr>
        <w:spacing w:before="240"/>
        <w:ind w:left="-993"/>
        <w:jc w:val="both"/>
        <w:rPr>
          <w:rFonts w:ascii="Calibri" w:hAnsi="Calibri" w:cs="Calibri"/>
          <w:szCs w:val="24"/>
        </w:rPr>
      </w:pPr>
      <w:r w:rsidRPr="006032A8">
        <w:rPr>
          <w:rFonts w:ascii="Calibri" w:hAnsi="Calibri" w:cs="Calibri"/>
          <w:szCs w:val="24"/>
        </w:rPr>
        <w:t>•</w:t>
      </w:r>
      <w:r w:rsidRPr="006032A8"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>j</w:t>
      </w:r>
      <w:r w:rsidRPr="006032A8">
        <w:rPr>
          <w:rFonts w:ascii="Calibri" w:hAnsi="Calibri" w:cs="Calibri"/>
          <w:szCs w:val="24"/>
        </w:rPr>
        <w:t>e odevzdán jeden podepsaný výtisk práce v pevných deskách společně s podepsaným formulářem „Údaje o BP/DP práci studenta“ na sekretariát katedry</w:t>
      </w:r>
      <w:r>
        <w:rPr>
          <w:rFonts w:ascii="Calibri" w:hAnsi="Calibri" w:cs="Calibri"/>
          <w:szCs w:val="24"/>
        </w:rPr>
        <w:t xml:space="preserve"> analytickém chemie</w:t>
      </w:r>
      <w:r w:rsidRPr="006032A8">
        <w:rPr>
          <w:rFonts w:ascii="Calibri" w:hAnsi="Calibri" w:cs="Calibri"/>
          <w:szCs w:val="24"/>
        </w:rPr>
        <w:t>.</w:t>
      </w:r>
      <w:r w:rsidR="000A2249" w:rsidRPr="000A2249">
        <w:rPr>
          <w:rFonts w:ascii="Calibri" w:hAnsi="Calibri" w:cs="Calibri"/>
          <w:szCs w:val="24"/>
        </w:rPr>
        <w:t xml:space="preserve">  </w:t>
      </w:r>
    </w:p>
    <w:p w14:paraId="012E6380" w14:textId="58CF20DE" w:rsidR="0045715F" w:rsidRPr="000A2249" w:rsidRDefault="0045715F" w:rsidP="000A2249">
      <w:pPr>
        <w:spacing w:before="240" w:line="360" w:lineRule="auto"/>
        <w:ind w:left="-567"/>
        <w:jc w:val="both"/>
        <w:rPr>
          <w:rFonts w:ascii="Calibri" w:hAnsi="Calibri" w:cs="Calibri"/>
          <w:szCs w:val="24"/>
        </w:rPr>
      </w:pPr>
    </w:p>
    <w:sectPr w:rsidR="0045715F" w:rsidRPr="000A2249" w:rsidSect="000A22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508" w:right="1274" w:bottom="2268" w:left="2127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32D45" w14:textId="77777777" w:rsidR="00F976F5" w:rsidRDefault="00F976F5" w:rsidP="00F15613">
      <w:pPr>
        <w:spacing w:line="240" w:lineRule="auto"/>
      </w:pPr>
      <w:r>
        <w:separator/>
      </w:r>
    </w:p>
  </w:endnote>
  <w:endnote w:type="continuationSeparator" w:id="0">
    <w:p w14:paraId="4D9D7C01" w14:textId="77777777" w:rsidR="00F976F5" w:rsidRDefault="00F976F5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deron S L OT">
    <w:altName w:val="Arial"/>
    <w:panose1 w:val="00000000000000000000"/>
    <w:charset w:val="00"/>
    <w:family w:val="modern"/>
    <w:notTrueType/>
    <w:pitch w:val="variable"/>
    <w:sig w:usb0="00000001" w:usb1="5000004A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191B" w14:textId="77777777" w:rsidR="00D11320" w:rsidRDefault="00D1132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2AE65" w14:textId="77777777" w:rsidR="00F15613" w:rsidRDefault="00F15613" w:rsidP="00F15613">
    <w:pPr>
      <w:pStyle w:val="Zpat"/>
      <w:spacing w:line="240" w:lineRule="auto"/>
    </w:pPr>
    <w:r>
      <w:t>Univerzita Palackého v Olomouci | Křížkovského 8 | 771 47 Olomouc | T: 585 631 111</w:t>
    </w:r>
  </w:p>
  <w:p w14:paraId="46B93B12" w14:textId="77777777" w:rsidR="00F15613" w:rsidRPr="00F15613" w:rsidRDefault="00F15613" w:rsidP="00F15613">
    <w:pPr>
      <w:pStyle w:val="Zpat"/>
      <w:rPr>
        <w:b/>
      </w:rPr>
    </w:pPr>
    <w:r w:rsidRPr="00F15613">
      <w:rPr>
        <w:b/>
      </w:rPr>
      <w:t>www.upol.cz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78000" w14:textId="77777777" w:rsidR="007A4845" w:rsidRDefault="007E6B65" w:rsidP="00B53059">
    <w:pPr>
      <w:pStyle w:val="Zpat"/>
      <w:spacing w:line="240" w:lineRule="exact"/>
      <w:rPr>
        <w:rFonts w:ascii="Arial" w:hAnsi="Arial" w:cs="Arial"/>
      </w:rPr>
    </w:pPr>
    <w:r>
      <w:rPr>
        <w:rFonts w:ascii="Arial" w:hAnsi="Arial" w:cs="Arial"/>
      </w:rPr>
      <w:t>Přírodovědecká</w:t>
    </w:r>
    <w:r w:rsidR="007A4845">
      <w:rPr>
        <w:rFonts w:ascii="Arial" w:hAnsi="Arial" w:cs="Arial"/>
      </w:rPr>
      <w:t xml:space="preserve"> fakulta </w:t>
    </w:r>
    <w:r w:rsidR="00680944" w:rsidRPr="00B53059">
      <w:rPr>
        <w:rFonts w:ascii="Arial" w:hAnsi="Arial" w:cs="Arial"/>
      </w:rPr>
      <w:t>Univerzit</w:t>
    </w:r>
    <w:r w:rsidR="007A4845">
      <w:rPr>
        <w:rFonts w:ascii="Arial" w:hAnsi="Arial" w:cs="Arial"/>
      </w:rPr>
      <w:t>y Palackého v</w:t>
    </w:r>
    <w:r w:rsidR="00D11320">
      <w:rPr>
        <w:rFonts w:ascii="Arial" w:hAnsi="Arial" w:cs="Arial"/>
      </w:rPr>
      <w:t> </w:t>
    </w:r>
    <w:r w:rsidR="007A4845">
      <w:rPr>
        <w:rFonts w:ascii="Arial" w:hAnsi="Arial" w:cs="Arial"/>
      </w:rPr>
      <w:t>Olomouci</w:t>
    </w:r>
  </w:p>
  <w:p w14:paraId="7C863F9C" w14:textId="77777777" w:rsidR="00D11320" w:rsidRDefault="00D11320" w:rsidP="00B53059">
    <w:pPr>
      <w:pStyle w:val="Zpat"/>
      <w:spacing w:line="240" w:lineRule="exact"/>
      <w:rPr>
        <w:rFonts w:ascii="Arial" w:hAnsi="Arial" w:cs="Arial"/>
      </w:rPr>
    </w:pPr>
    <w:r>
      <w:rPr>
        <w:rFonts w:ascii="Arial" w:hAnsi="Arial" w:cs="Arial"/>
      </w:rPr>
      <w:t>Katedra analytické chemie</w:t>
    </w:r>
  </w:p>
  <w:p w14:paraId="45434C0B" w14:textId="77777777" w:rsidR="00680944" w:rsidRPr="00B53059" w:rsidRDefault="007E6B65" w:rsidP="00B53059">
    <w:pPr>
      <w:pStyle w:val="Zpat"/>
      <w:spacing w:line="240" w:lineRule="exact"/>
      <w:rPr>
        <w:rFonts w:ascii="Arial" w:hAnsi="Arial" w:cs="Arial"/>
      </w:rPr>
    </w:pPr>
    <w:r>
      <w:rPr>
        <w:rFonts w:ascii="Arial" w:hAnsi="Arial" w:cs="Arial"/>
      </w:rPr>
      <w:t>17. listopadu1192/12</w:t>
    </w:r>
    <w:r w:rsidR="00A335BC">
      <w:rPr>
        <w:rFonts w:ascii="Arial" w:hAnsi="Arial" w:cs="Arial"/>
      </w:rPr>
      <w:t xml:space="preserve"> | </w:t>
    </w:r>
    <w:r w:rsidR="007A4845">
      <w:rPr>
        <w:rFonts w:ascii="Arial" w:hAnsi="Arial" w:cs="Arial"/>
      </w:rPr>
      <w:t xml:space="preserve">771 </w:t>
    </w:r>
    <w:r>
      <w:rPr>
        <w:rFonts w:ascii="Arial" w:hAnsi="Arial" w:cs="Arial"/>
      </w:rPr>
      <w:t>46</w:t>
    </w:r>
    <w:r w:rsidR="007A4845">
      <w:rPr>
        <w:rFonts w:ascii="Arial" w:hAnsi="Arial" w:cs="Arial"/>
      </w:rPr>
      <w:t xml:space="preserve"> Olomouc</w:t>
    </w:r>
    <w:r w:rsidR="008D218B">
      <w:rPr>
        <w:rFonts w:ascii="Arial" w:hAnsi="Arial" w:cs="Arial"/>
      </w:rPr>
      <w:t xml:space="preserve"> | T: 585</w:t>
    </w:r>
    <w:r w:rsidR="00D11320">
      <w:rPr>
        <w:rFonts w:ascii="Arial" w:hAnsi="Arial" w:cs="Arial"/>
      </w:rPr>
      <w:t> 634 401</w:t>
    </w:r>
  </w:p>
  <w:p w14:paraId="41C90BF3" w14:textId="77777777" w:rsidR="00F15613" w:rsidRDefault="00680944" w:rsidP="00B53059">
    <w:pPr>
      <w:pStyle w:val="Zpat"/>
      <w:spacing w:line="240" w:lineRule="exact"/>
      <w:rPr>
        <w:rFonts w:ascii="Arial" w:hAnsi="Arial" w:cs="Arial"/>
        <w:b/>
      </w:rPr>
    </w:pPr>
    <w:r w:rsidRPr="00B53059">
      <w:rPr>
        <w:rFonts w:ascii="Arial" w:hAnsi="Arial" w:cs="Arial"/>
        <w:b/>
      </w:rPr>
      <w:t>www.</w:t>
    </w:r>
    <w:r w:rsidR="007E6B65">
      <w:rPr>
        <w:rFonts w:ascii="Arial" w:hAnsi="Arial" w:cs="Arial"/>
        <w:b/>
      </w:rPr>
      <w:t>prf.</w:t>
    </w:r>
    <w:r w:rsidRPr="00B53059">
      <w:rPr>
        <w:rFonts w:ascii="Arial" w:hAnsi="Arial" w:cs="Arial"/>
        <w:b/>
      </w:rPr>
      <w:t>upol.cz</w:t>
    </w:r>
  </w:p>
  <w:p w14:paraId="58DC4DD4" w14:textId="77777777" w:rsidR="00D11320" w:rsidRPr="00B53059" w:rsidRDefault="00D11320" w:rsidP="00B53059">
    <w:pPr>
      <w:pStyle w:val="Zpat"/>
      <w:spacing w:line="240" w:lineRule="exact"/>
      <w:rPr>
        <w:rFonts w:ascii="Arial" w:hAnsi="Arial" w:cs="Arial"/>
        <w:b/>
      </w:rPr>
    </w:pPr>
    <w:r>
      <w:rPr>
        <w:rFonts w:ascii="Arial" w:hAnsi="Arial" w:cs="Arial"/>
        <w:b/>
      </w:rPr>
      <w:t>www.ach.upol.cz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FCB95" w14:textId="77777777" w:rsidR="00F976F5" w:rsidRDefault="00F976F5" w:rsidP="00F15613">
      <w:pPr>
        <w:spacing w:line="240" w:lineRule="auto"/>
      </w:pPr>
      <w:r>
        <w:separator/>
      </w:r>
    </w:p>
  </w:footnote>
  <w:footnote w:type="continuationSeparator" w:id="0">
    <w:p w14:paraId="3AA49F03" w14:textId="77777777" w:rsidR="00F976F5" w:rsidRDefault="00F976F5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E38BA" w14:textId="77777777" w:rsidR="00D11320" w:rsidRDefault="00D1132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512FD" w14:textId="77777777" w:rsidR="008E27A7" w:rsidRDefault="008E27A7">
    <w:pPr>
      <w:pStyle w:val="Zhlav"/>
    </w:pPr>
    <w:r>
      <w:rPr>
        <w:noProof/>
        <w:lang w:eastAsia="cs-CZ"/>
      </w:rPr>
      <w:drawing>
        <wp:anchor distT="0" distB="0" distL="114300" distR="114300" simplePos="0" relativeHeight="251664384" behindDoc="0" locked="1" layoutInCell="1" allowOverlap="1" wp14:anchorId="3844C82F" wp14:editId="41C07A08">
          <wp:simplePos x="0" y="0"/>
          <wp:positionH relativeFrom="page">
            <wp:posOffset>6909435</wp:posOffset>
          </wp:positionH>
          <wp:positionV relativeFrom="page">
            <wp:posOffset>392430</wp:posOffset>
          </wp:positionV>
          <wp:extent cx="291600" cy="2127600"/>
          <wp:effectExtent l="0" t="0" r="0" b="6350"/>
          <wp:wrapNone/>
          <wp:docPr id="66" name="Obrázek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iu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" cy="21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1A911" w14:textId="77777777" w:rsidR="00F15613" w:rsidRDefault="007E6B65">
    <w:pPr>
      <w:pStyle w:val="Zhlav"/>
    </w:pPr>
    <w:r>
      <w:rPr>
        <w:noProof/>
        <w:lang w:eastAsia="cs-CZ"/>
      </w:rPr>
      <w:drawing>
        <wp:anchor distT="0" distB="0" distL="114300" distR="114300" simplePos="0" relativeHeight="251669504" behindDoc="1" locked="0" layoutInCell="1" allowOverlap="1" wp14:anchorId="10165F46" wp14:editId="4551B627">
          <wp:simplePos x="0" y="0"/>
          <wp:positionH relativeFrom="column">
            <wp:posOffset>-688632</wp:posOffset>
          </wp:positionH>
          <wp:positionV relativeFrom="paragraph">
            <wp:posOffset>975995</wp:posOffset>
          </wp:positionV>
          <wp:extent cx="1975108" cy="722377"/>
          <wp:effectExtent l="0" t="0" r="6350" b="1905"/>
          <wp:wrapNone/>
          <wp:docPr id="67" name="Obrázek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_logo_PrF_c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5108" cy="7223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04911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6AC5D912" wp14:editId="43257EC0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80000" cy="0"/>
              <wp:effectExtent l="0" t="0" r="2984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FE637B" id="Přímá spojnice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61.35pt" to="28.3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" strokecolor="#5b9bd5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A04911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07C654B" wp14:editId="0F46A40C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80000" cy="0"/>
              <wp:effectExtent l="0" t="0" r="2984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F46384" id="Přímá spojnice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80.65pt" to="28.3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" strokecolor="#5b9bd5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F0078F">
      <w:rPr>
        <w:noProof/>
        <w:lang w:eastAsia="cs-CZ"/>
      </w:rPr>
      <w:drawing>
        <wp:anchor distT="0" distB="0" distL="114300" distR="114300" simplePos="0" relativeHeight="251659264" behindDoc="0" locked="1" layoutInCell="1" allowOverlap="1" wp14:anchorId="241023DF" wp14:editId="1A3CEEBE">
          <wp:simplePos x="0" y="0"/>
          <wp:positionH relativeFrom="page">
            <wp:posOffset>6909435</wp:posOffset>
          </wp:positionH>
          <wp:positionV relativeFrom="page">
            <wp:posOffset>392430</wp:posOffset>
          </wp:positionV>
          <wp:extent cx="291600" cy="2127600"/>
          <wp:effectExtent l="0" t="0" r="0" b="6350"/>
          <wp:wrapNone/>
          <wp:docPr id="68" name="Obrázek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iu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" cy="21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452AF"/>
    <w:multiLevelType w:val="hybridMultilevel"/>
    <w:tmpl w:val="B07AE6EC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320"/>
    <w:rsid w:val="0000414B"/>
    <w:rsid w:val="0001227E"/>
    <w:rsid w:val="00012C6B"/>
    <w:rsid w:val="00017734"/>
    <w:rsid w:val="00017C3B"/>
    <w:rsid w:val="000370EB"/>
    <w:rsid w:val="000A2249"/>
    <w:rsid w:val="000A3774"/>
    <w:rsid w:val="0010566D"/>
    <w:rsid w:val="001535C1"/>
    <w:rsid w:val="00156CEE"/>
    <w:rsid w:val="0019418D"/>
    <w:rsid w:val="001C4985"/>
    <w:rsid w:val="001D15CE"/>
    <w:rsid w:val="001E61F0"/>
    <w:rsid w:val="002B26C4"/>
    <w:rsid w:val="002C3608"/>
    <w:rsid w:val="00323C96"/>
    <w:rsid w:val="00334089"/>
    <w:rsid w:val="003528F4"/>
    <w:rsid w:val="003C00B0"/>
    <w:rsid w:val="0042091D"/>
    <w:rsid w:val="00432544"/>
    <w:rsid w:val="0045715F"/>
    <w:rsid w:val="0047625D"/>
    <w:rsid w:val="00486300"/>
    <w:rsid w:val="0049698C"/>
    <w:rsid w:val="004A124E"/>
    <w:rsid w:val="004C47E0"/>
    <w:rsid w:val="004F799B"/>
    <w:rsid w:val="00501163"/>
    <w:rsid w:val="00531E03"/>
    <w:rsid w:val="0055533B"/>
    <w:rsid w:val="0057293A"/>
    <w:rsid w:val="005B41CD"/>
    <w:rsid w:val="005D5405"/>
    <w:rsid w:val="005D6EB0"/>
    <w:rsid w:val="006032A8"/>
    <w:rsid w:val="00637386"/>
    <w:rsid w:val="00680944"/>
    <w:rsid w:val="006F6791"/>
    <w:rsid w:val="00702591"/>
    <w:rsid w:val="00784FD4"/>
    <w:rsid w:val="007A4845"/>
    <w:rsid w:val="007B57BD"/>
    <w:rsid w:val="007E6B65"/>
    <w:rsid w:val="00887E7D"/>
    <w:rsid w:val="00896274"/>
    <w:rsid w:val="008D218B"/>
    <w:rsid w:val="008E27A7"/>
    <w:rsid w:val="008F1705"/>
    <w:rsid w:val="00965476"/>
    <w:rsid w:val="009A618D"/>
    <w:rsid w:val="009F3F9F"/>
    <w:rsid w:val="00A04911"/>
    <w:rsid w:val="00A335BC"/>
    <w:rsid w:val="00A351A3"/>
    <w:rsid w:val="00B52715"/>
    <w:rsid w:val="00B53059"/>
    <w:rsid w:val="00B6228A"/>
    <w:rsid w:val="00BC37FD"/>
    <w:rsid w:val="00BD04D6"/>
    <w:rsid w:val="00BE1819"/>
    <w:rsid w:val="00C66311"/>
    <w:rsid w:val="00CA0B8E"/>
    <w:rsid w:val="00D03A36"/>
    <w:rsid w:val="00D11320"/>
    <w:rsid w:val="00D37E96"/>
    <w:rsid w:val="00DF432B"/>
    <w:rsid w:val="00E243E0"/>
    <w:rsid w:val="00E32DC9"/>
    <w:rsid w:val="00E40919"/>
    <w:rsid w:val="00E72692"/>
    <w:rsid w:val="00E97744"/>
    <w:rsid w:val="00EB63E9"/>
    <w:rsid w:val="00F0078F"/>
    <w:rsid w:val="00F15613"/>
    <w:rsid w:val="00F66908"/>
    <w:rsid w:val="00F976F5"/>
    <w:rsid w:val="00FA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9DA2C"/>
  <w15:docId w15:val="{32570FA6-C84E-4762-9D98-D6FFA5BD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5613"/>
    <w:pPr>
      <w:spacing w:after="0" w:line="280" w:lineRule="atLeast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0566D"/>
    <w:pPr>
      <w:keepNext/>
      <w:keepLines/>
      <w:spacing w:before="240"/>
      <w:outlineLvl w:val="0"/>
    </w:pPr>
    <w:rPr>
      <w:rFonts w:eastAsiaTheme="majorEastAsia" w:cstheme="majorBidi"/>
      <w:color w:val="0F6CB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0566D"/>
    <w:pPr>
      <w:keepNext/>
      <w:keepLines/>
      <w:spacing w:before="40"/>
      <w:outlineLvl w:val="1"/>
    </w:pPr>
    <w:rPr>
      <w:rFonts w:eastAsiaTheme="majorEastAsia" w:cstheme="majorBidi"/>
      <w:color w:val="0F6CB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0566D"/>
    <w:pPr>
      <w:keepNext/>
      <w:keepLines/>
      <w:spacing w:before="40"/>
      <w:outlineLvl w:val="2"/>
    </w:pPr>
    <w:rPr>
      <w:rFonts w:eastAsiaTheme="majorEastAsia" w:cstheme="majorBidi"/>
      <w:color w:val="4F4C4D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0566D"/>
    <w:pPr>
      <w:keepNext/>
      <w:keepLines/>
      <w:spacing w:before="40"/>
      <w:outlineLvl w:val="3"/>
    </w:pPr>
    <w:rPr>
      <w:rFonts w:eastAsiaTheme="majorEastAsia" w:cstheme="majorBidi"/>
      <w:i/>
      <w:iCs/>
      <w:color w:val="4F4C4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0566D"/>
    <w:rPr>
      <w:rFonts w:ascii="Times New Roman" w:eastAsiaTheme="majorEastAsia" w:hAnsi="Times New Roman" w:cstheme="majorBidi"/>
      <w:color w:val="0F6CB1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F15613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15613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10566D"/>
    <w:pPr>
      <w:tabs>
        <w:tab w:val="center" w:pos="4536"/>
        <w:tab w:val="right" w:pos="9072"/>
      </w:tabs>
      <w:spacing w:line="220" w:lineRule="atLeast"/>
    </w:pPr>
    <w:rPr>
      <w:rFonts w:ascii="Dederon S L OT" w:hAnsi="Dederon S L OT"/>
      <w:color w:val="4F4C4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10566D"/>
    <w:rPr>
      <w:rFonts w:ascii="Dederon S L OT" w:hAnsi="Dederon S L OT"/>
      <w:color w:val="4F4C4D"/>
      <w:sz w:val="16"/>
    </w:rPr>
  </w:style>
  <w:style w:type="character" w:customStyle="1" w:styleId="Nadpis2Char">
    <w:name w:val="Nadpis 2 Char"/>
    <w:basedOn w:val="Standardnpsmoodstavce"/>
    <w:link w:val="Nadpis2"/>
    <w:uiPriority w:val="9"/>
    <w:rsid w:val="0010566D"/>
    <w:rPr>
      <w:rFonts w:ascii="Times New Roman" w:eastAsiaTheme="majorEastAsia" w:hAnsi="Times New Roman" w:cstheme="majorBidi"/>
      <w:color w:val="0F6CB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10566D"/>
    <w:rPr>
      <w:rFonts w:ascii="Times New Roman" w:eastAsiaTheme="majorEastAsia" w:hAnsi="Times New Roman" w:cstheme="majorBidi"/>
      <w:color w:val="4F4C4D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0566D"/>
    <w:rPr>
      <w:rFonts w:ascii="Times New Roman" w:eastAsiaTheme="majorEastAsia" w:hAnsi="Times New Roman" w:cstheme="majorBidi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10566D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0566D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0566D"/>
    <w:pPr>
      <w:numPr>
        <w:ilvl w:val="1"/>
      </w:numPr>
      <w:spacing w:after="160"/>
    </w:pPr>
    <w:rPr>
      <w:rFonts w:eastAsiaTheme="minorEastAsia"/>
      <w:color w:val="4F4C4D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10566D"/>
    <w:rPr>
      <w:rFonts w:ascii="Times New Roman" w:eastAsiaTheme="minorEastAsia" w:hAnsi="Times New Roman"/>
      <w:color w:val="4F4C4D"/>
      <w:spacing w:val="15"/>
    </w:rPr>
  </w:style>
  <w:style w:type="character" w:styleId="Hypertextovodkaz">
    <w:name w:val="Hyperlink"/>
    <w:basedOn w:val="Standardnpsmoodstavce"/>
    <w:uiPriority w:val="99"/>
    <w:unhideWhenUsed/>
    <w:rsid w:val="00D11320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96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borskp\Documents\KATEDRA\a_posta\Hlavickovy%20papir\UP_hlavickovy-papir_PrF_cz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UP_hlavickovy-papir_PrF_cz.dotx</Template>
  <TotalTime>19</TotalTime>
  <Pages>1</Pages>
  <Words>95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Petra Táborská</dc:creator>
  <cp:lastModifiedBy>Taborska Petra</cp:lastModifiedBy>
  <cp:revision>6</cp:revision>
  <cp:lastPrinted>2020-01-16T10:18:00Z</cp:lastPrinted>
  <dcterms:created xsi:type="dcterms:W3CDTF">2026-02-27T12:20:00Z</dcterms:created>
  <dcterms:modified xsi:type="dcterms:W3CDTF">2026-03-02T12:24:00Z</dcterms:modified>
</cp:coreProperties>
</file>