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6EA12" w14:textId="056C5D1E" w:rsidR="000E5A39" w:rsidRDefault="000E5A39" w:rsidP="005C4E06">
      <w:pPr>
        <w:ind w:right="-142" w:hanging="851"/>
        <w:jc w:val="center"/>
        <w:rPr>
          <w:rFonts w:ascii="Arial" w:hAnsi="Arial" w:cs="Arial"/>
          <w:b/>
          <w:sz w:val="28"/>
          <w:szCs w:val="28"/>
        </w:rPr>
      </w:pPr>
    </w:p>
    <w:p w14:paraId="76E33397" w14:textId="22C4DA1B" w:rsidR="000E5A39" w:rsidRDefault="000E5A39" w:rsidP="005C4E06">
      <w:pPr>
        <w:ind w:right="-142" w:hanging="851"/>
        <w:jc w:val="center"/>
        <w:rPr>
          <w:rFonts w:ascii="Arial" w:hAnsi="Arial" w:cs="Arial"/>
          <w:b/>
          <w:sz w:val="28"/>
          <w:szCs w:val="28"/>
        </w:rPr>
      </w:pPr>
    </w:p>
    <w:p w14:paraId="387BC447" w14:textId="5D99BDE4" w:rsidR="00B25C40" w:rsidRPr="00AF02BF" w:rsidRDefault="00B25C40" w:rsidP="00F05B68">
      <w:pPr>
        <w:ind w:right="-142" w:hanging="851"/>
        <w:jc w:val="center"/>
        <w:rPr>
          <w:rFonts w:ascii="Arial" w:hAnsi="Arial" w:cs="Arial"/>
          <w:b/>
          <w:sz w:val="40"/>
          <w:szCs w:val="40"/>
        </w:rPr>
      </w:pPr>
      <w:r w:rsidRPr="00AF02BF">
        <w:rPr>
          <w:rFonts w:ascii="Arial" w:hAnsi="Arial" w:cs="Arial"/>
          <w:b/>
          <w:sz w:val="40"/>
          <w:szCs w:val="40"/>
        </w:rPr>
        <w:t xml:space="preserve">Nabídka </w:t>
      </w:r>
      <w:r w:rsidR="009925F6" w:rsidRPr="00AF02BF">
        <w:rPr>
          <w:rFonts w:ascii="Arial" w:hAnsi="Arial" w:cs="Arial"/>
          <w:b/>
          <w:sz w:val="40"/>
          <w:szCs w:val="40"/>
        </w:rPr>
        <w:t xml:space="preserve">volných </w:t>
      </w:r>
      <w:r w:rsidRPr="00AF02BF">
        <w:rPr>
          <w:rFonts w:ascii="Arial" w:hAnsi="Arial" w:cs="Arial"/>
          <w:b/>
          <w:sz w:val="40"/>
          <w:szCs w:val="40"/>
        </w:rPr>
        <w:t xml:space="preserve">témat </w:t>
      </w:r>
      <w:r w:rsidR="00AB723C" w:rsidRPr="00AF02BF">
        <w:rPr>
          <w:rFonts w:ascii="Arial" w:hAnsi="Arial" w:cs="Arial"/>
          <w:b/>
          <w:sz w:val="40"/>
          <w:szCs w:val="40"/>
        </w:rPr>
        <w:t>BAKALÁŘSK</w:t>
      </w:r>
      <w:r w:rsidR="00DF7CA5" w:rsidRPr="00AF02BF">
        <w:rPr>
          <w:rFonts w:ascii="Arial" w:hAnsi="Arial" w:cs="Arial"/>
          <w:b/>
          <w:sz w:val="40"/>
          <w:szCs w:val="40"/>
        </w:rPr>
        <w:t>Ý</w:t>
      </w:r>
      <w:r w:rsidR="00AB723C" w:rsidRPr="00AF02BF">
        <w:rPr>
          <w:rFonts w:ascii="Arial" w:hAnsi="Arial" w:cs="Arial"/>
          <w:b/>
          <w:sz w:val="40"/>
          <w:szCs w:val="40"/>
        </w:rPr>
        <w:t>CH</w:t>
      </w:r>
      <w:r w:rsidRPr="00AF02BF">
        <w:rPr>
          <w:rFonts w:ascii="Arial" w:hAnsi="Arial" w:cs="Arial"/>
          <w:b/>
          <w:sz w:val="40"/>
          <w:szCs w:val="40"/>
        </w:rPr>
        <w:t xml:space="preserve"> prací </w:t>
      </w:r>
      <w:r w:rsidR="00F05B68" w:rsidRPr="00AF02BF">
        <w:rPr>
          <w:rFonts w:ascii="Arial" w:hAnsi="Arial" w:cs="Arial"/>
          <w:b/>
          <w:sz w:val="40"/>
          <w:szCs w:val="40"/>
        </w:rPr>
        <w:t xml:space="preserve">pro </w:t>
      </w:r>
      <w:r w:rsidRPr="00AF02BF">
        <w:rPr>
          <w:rFonts w:ascii="Arial" w:hAnsi="Arial" w:cs="Arial"/>
          <w:b/>
          <w:sz w:val="40"/>
          <w:szCs w:val="40"/>
        </w:rPr>
        <w:t xml:space="preserve">akademický rok </w:t>
      </w:r>
      <w:r w:rsidR="001068BF" w:rsidRPr="00AF02BF">
        <w:rPr>
          <w:rFonts w:ascii="Arial" w:hAnsi="Arial" w:cs="Arial"/>
          <w:b/>
          <w:sz w:val="40"/>
          <w:szCs w:val="40"/>
        </w:rPr>
        <w:t>20</w:t>
      </w:r>
      <w:r w:rsidR="008A4063" w:rsidRPr="00AF02BF">
        <w:rPr>
          <w:rFonts w:ascii="Arial" w:hAnsi="Arial" w:cs="Arial"/>
          <w:b/>
          <w:sz w:val="40"/>
          <w:szCs w:val="40"/>
        </w:rPr>
        <w:t>2</w:t>
      </w:r>
      <w:r w:rsidR="00AB723C" w:rsidRPr="00AF02BF">
        <w:rPr>
          <w:rFonts w:ascii="Arial" w:hAnsi="Arial" w:cs="Arial"/>
          <w:b/>
          <w:sz w:val="40"/>
          <w:szCs w:val="40"/>
        </w:rPr>
        <w:t>6</w:t>
      </w:r>
      <w:r w:rsidR="001068BF" w:rsidRPr="00AF02BF">
        <w:rPr>
          <w:rFonts w:ascii="Arial" w:hAnsi="Arial" w:cs="Arial"/>
          <w:b/>
          <w:sz w:val="40"/>
          <w:szCs w:val="40"/>
        </w:rPr>
        <w:t>/202</w:t>
      </w:r>
      <w:r w:rsidR="00AB723C" w:rsidRPr="00AF02BF">
        <w:rPr>
          <w:rFonts w:ascii="Arial" w:hAnsi="Arial" w:cs="Arial"/>
          <w:b/>
          <w:sz w:val="40"/>
          <w:szCs w:val="40"/>
        </w:rPr>
        <w:t>7</w:t>
      </w:r>
    </w:p>
    <w:p w14:paraId="7F25B766" w14:textId="784E2003" w:rsidR="00BE2166" w:rsidRPr="00AF02BF" w:rsidRDefault="00B25C40" w:rsidP="005C4E06">
      <w:pPr>
        <w:jc w:val="center"/>
        <w:rPr>
          <w:rFonts w:ascii="Arial" w:hAnsi="Arial" w:cs="Arial"/>
          <w:b/>
          <w:sz w:val="28"/>
          <w:szCs w:val="28"/>
        </w:rPr>
      </w:pPr>
      <w:r w:rsidRPr="00AF02BF">
        <w:rPr>
          <w:rFonts w:ascii="Arial" w:hAnsi="Arial" w:cs="Arial"/>
          <w:b/>
          <w:sz w:val="40"/>
          <w:szCs w:val="40"/>
        </w:rPr>
        <w:t>Katedra analytické chemie</w:t>
      </w:r>
    </w:p>
    <w:p w14:paraId="09611B2A" w14:textId="6359ADF5" w:rsidR="000E5A39" w:rsidRPr="00AF02BF" w:rsidRDefault="000E5A39" w:rsidP="005C4E06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445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6"/>
        <w:gridCol w:w="2127"/>
        <w:gridCol w:w="2126"/>
      </w:tblGrid>
      <w:tr w:rsidR="00B25C40" w:rsidRPr="00AF02BF" w14:paraId="23DDA455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32D433F" w14:textId="4A6DEDA8" w:rsidR="00B25C40" w:rsidRPr="00AF02BF" w:rsidRDefault="00B25C40" w:rsidP="00A67AD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F02BF">
              <w:rPr>
                <w:rFonts w:ascii="Arial" w:hAnsi="Arial" w:cs="Arial"/>
                <w:b/>
                <w:bCs/>
                <w:sz w:val="16"/>
                <w:szCs w:val="16"/>
              </w:rPr>
              <w:t>TÉMATA BAKALÁŘSKÝCH PRACÍ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A79B342" w14:textId="77777777" w:rsidR="00B25C40" w:rsidRPr="00AF02BF" w:rsidRDefault="00B25C40" w:rsidP="00A67AD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F02BF">
              <w:rPr>
                <w:rFonts w:ascii="Arial" w:hAnsi="Arial" w:cs="Arial"/>
                <w:b/>
                <w:bCs/>
                <w:sz w:val="16"/>
                <w:szCs w:val="16"/>
              </w:rPr>
              <w:t>vedoucí práce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14:paraId="69DECFFA" w14:textId="77777777" w:rsidR="00B25C40" w:rsidRPr="00AF02BF" w:rsidRDefault="00B25C40" w:rsidP="00A67AD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F02BF">
              <w:rPr>
                <w:rFonts w:ascii="Arial" w:hAnsi="Arial" w:cs="Arial"/>
                <w:b/>
                <w:bCs/>
                <w:sz w:val="16"/>
                <w:szCs w:val="16"/>
              </w:rPr>
              <w:t>konzultant</w:t>
            </w:r>
          </w:p>
        </w:tc>
      </w:tr>
      <w:tr w:rsidR="00B814AE" w:rsidRPr="00AF02BF" w14:paraId="73B4978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03AF" w14:textId="7D8A00EE" w:rsidR="00B814AE" w:rsidRPr="00AF02BF" w:rsidRDefault="00B814A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CE-ICP-MS jako nástroj pro charakterizaci nanočástic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809E5" w14:textId="77777777" w:rsidR="00B814AE" w:rsidRPr="00AF02BF" w:rsidRDefault="00B814A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Baron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06E4F" w14:textId="77777777" w:rsidR="00B814AE" w:rsidRPr="00AF02BF" w:rsidRDefault="00B814A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Pluháček</w:t>
            </w:r>
          </w:p>
        </w:tc>
      </w:tr>
      <w:tr w:rsidR="00B62688" w:rsidRPr="00AF02BF" w14:paraId="7AF93D36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E7AB" w14:textId="24E537FC" w:rsidR="00B62688" w:rsidRPr="00AF02BF" w:rsidRDefault="00B62688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Analýza bioaktivních látek plynovou chromatografií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2773E" w14:textId="77777777" w:rsidR="00B62688" w:rsidRPr="00AF02BF" w:rsidRDefault="00B62688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5638E" w14:textId="77777777" w:rsidR="00B62688" w:rsidRPr="00AF02BF" w:rsidRDefault="00B62688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512E" w:rsidRPr="00AF02BF" w14:paraId="5F6896C1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3FC5" w14:textId="46B47A49" w:rsidR="0036512E" w:rsidRPr="00AF02BF" w:rsidRDefault="0036512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Analytická pyrolýza látek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14BD9" w14:textId="77777777" w:rsidR="0036512E" w:rsidRPr="00AF02BF" w:rsidRDefault="0036512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79128" w14:textId="77777777" w:rsidR="0036512E" w:rsidRPr="00AF02BF" w:rsidRDefault="0036512E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512E" w:rsidRPr="00AF02BF" w14:paraId="577597D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C412E" w14:textId="24236011" w:rsidR="0036512E" w:rsidRPr="00AF02BF" w:rsidRDefault="0036512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Využití plynové chromatografie při analýze předmětů kulturního dědictví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D5E19" w14:textId="77777777" w:rsidR="0036512E" w:rsidRPr="00AF02BF" w:rsidRDefault="0036512E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FBD80" w14:textId="77777777" w:rsidR="0036512E" w:rsidRPr="00AF02BF" w:rsidRDefault="0036512E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5C40" w:rsidRPr="00AF02BF" w14:paraId="12860E45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D43F" w14:textId="7405723D" w:rsidR="00B25C40" w:rsidRPr="00AF02BF" w:rsidRDefault="00B62688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Využití derivatizace při identifikaci organických sloučenin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625B" w14:textId="77777777" w:rsidR="00B25C40" w:rsidRPr="00AF02BF" w:rsidRDefault="00B25C40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255C" w14:textId="77777777" w:rsidR="00B25C40" w:rsidRPr="00AF02BF" w:rsidRDefault="00B25C40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B12E04" w:rsidRPr="00AF02BF" w14:paraId="045EBD07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BE9C2" w14:textId="293D015F" w:rsidR="00B12E04" w:rsidRPr="00AF02BF" w:rsidRDefault="008A5FF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837225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329184" distB="337566" distL="425196" distR="439674" simplePos="0" relativeHeight="251659264" behindDoc="1" locked="0" layoutInCell="1" allowOverlap="1" wp14:anchorId="2C69B8F5" wp14:editId="754E99CF">
                  <wp:simplePos x="0" y="0"/>
                  <wp:positionH relativeFrom="margin">
                    <wp:posOffset>1249045</wp:posOffset>
                  </wp:positionH>
                  <wp:positionV relativeFrom="margin">
                    <wp:posOffset>203200</wp:posOffset>
                  </wp:positionV>
                  <wp:extent cx="6610350" cy="6610350"/>
                  <wp:effectExtent l="0" t="0" r="0" b="0"/>
                  <wp:wrapNone/>
                  <wp:docPr id="2" name="obrázek 8" descr="C:\Documents and Settings\taborskp\Local Settings\Temporary Internet Files\Content.Word\ach_png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Documents and Settings\taborskp\Local Settings\Temporary Internet Files\Content.Word\ach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10350" cy="6610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6350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12E04" w:rsidRPr="00AF02BF">
              <w:rPr>
                <w:rFonts w:ascii="Arial" w:hAnsi="Arial" w:cs="Arial"/>
                <w:sz w:val="20"/>
                <w:szCs w:val="20"/>
              </w:rPr>
              <w:t>Analýza bioaktivních látek s využitím extrakce dle Randalla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379A4" w14:textId="0736A9B3" w:rsidR="00B12E04" w:rsidRPr="00AF02BF" w:rsidRDefault="00B12E04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Barták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E4AF8" w14:textId="76E53D58" w:rsidR="00B12E04" w:rsidRPr="00AF02BF" w:rsidRDefault="00B12E04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Holub</w:t>
            </w:r>
          </w:p>
        </w:tc>
      </w:tr>
      <w:tr w:rsidR="00AB40BE" w:rsidRPr="00AF02BF" w14:paraId="3BA7FB5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41FF" w14:textId="200F4F6F" w:rsidR="00AB40BE" w:rsidRPr="00AF02BF" w:rsidRDefault="00AB40BE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Nové možnosti využití iontové chromatografie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08491" w14:textId="77777777" w:rsidR="00AB40BE" w:rsidRPr="00AF02BF" w:rsidRDefault="00AB40BE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Bednář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799A" w14:textId="77777777" w:rsidR="00AB40BE" w:rsidRPr="00AF02BF" w:rsidRDefault="00AB40BE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7551F" w:rsidRPr="00AF02BF" w14:paraId="42188306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81776" w14:textId="31CA71FA" w:rsidR="0017551F" w:rsidRPr="00AF02BF" w:rsidRDefault="0017551F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Nové postupy v analýze rostlinných barviv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8F039" w14:textId="3FC3D2DD" w:rsidR="0017551F" w:rsidRPr="00AF02BF" w:rsidRDefault="0017551F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Bednář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489D4" w14:textId="77777777" w:rsidR="0017551F" w:rsidRPr="00AF02BF" w:rsidRDefault="0017551F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16CAD" w:rsidRPr="00AF02BF" w14:paraId="63ED7CB8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8D52" w14:textId="1341B318" w:rsidR="00316CAD" w:rsidRPr="00AF02BF" w:rsidRDefault="00316CAD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Mikrokapsle jako vzorkovací nádobka pro moderní hmotnostní spektrometrii: vývoj optimálního složení a procesních parametrů pro tvorbu mikrokapslí pomocí automatizovaného mikrofluidního zařízení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85C54" w14:textId="1C7DA6E7" w:rsidR="00316CAD" w:rsidRPr="00AF02BF" w:rsidRDefault="00316CAD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Fryčák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ADEAE" w14:textId="572BEF7C" w:rsidR="00316CAD" w:rsidRPr="00AF02BF" w:rsidRDefault="00316CAD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Prystopiuk</w:t>
            </w:r>
          </w:p>
        </w:tc>
      </w:tr>
      <w:tr w:rsidR="00C70582" w:rsidRPr="00C70582" w14:paraId="0977FD8E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968D7" w14:textId="0D9F6794" w:rsidR="00C70582" w:rsidRPr="00C70582" w:rsidRDefault="008F4681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F4681">
              <w:rPr>
                <w:rFonts w:ascii="Arial" w:hAnsi="Arial" w:cs="Arial"/>
                <w:sz w:val="20"/>
                <w:szCs w:val="20"/>
              </w:rPr>
              <w:t>Aplikace moderních metod analytické chemie v archeologickém výzkumu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7B947" w14:textId="057BD0BC" w:rsidR="00C70582" w:rsidRPr="00C70582" w:rsidRDefault="00C70582" w:rsidP="00767F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BA2F8" w14:textId="77777777" w:rsidR="00C70582" w:rsidRPr="00C70582" w:rsidRDefault="00C70582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0582" w:rsidRPr="00C70582" w14:paraId="57479E5B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3057" w14:textId="37554606" w:rsidR="00C70582" w:rsidRPr="00C70582" w:rsidRDefault="008F4681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F4681">
              <w:rPr>
                <w:rFonts w:ascii="Arial" w:hAnsi="Arial" w:cs="Arial"/>
                <w:sz w:val="20"/>
                <w:szCs w:val="20"/>
              </w:rPr>
              <w:t>Využití analytické chemie při studiu antropologických a archeobotanických nálezů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C3F97" w14:textId="6738DBDE" w:rsidR="00C70582" w:rsidRPr="00C70582" w:rsidRDefault="00C70582" w:rsidP="00767F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0505C" w14:textId="52BC5EB6" w:rsidR="00C70582" w:rsidRPr="00C70582" w:rsidRDefault="00C70582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0582" w:rsidRPr="00C70582" w14:paraId="72899EC4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180AD" w14:textId="5D6C22EE" w:rsidR="00C70582" w:rsidRPr="00C70582" w:rsidRDefault="008F4681" w:rsidP="00767FEC">
            <w:pPr>
              <w:rPr>
                <w:rFonts w:ascii="Arial" w:hAnsi="Arial" w:cs="Arial"/>
                <w:sz w:val="20"/>
                <w:szCs w:val="20"/>
              </w:rPr>
            </w:pPr>
            <w:r w:rsidRPr="008F4681">
              <w:rPr>
                <w:rFonts w:ascii="Arial" w:hAnsi="Arial" w:cs="Arial"/>
                <w:sz w:val="20"/>
                <w:szCs w:val="20"/>
              </w:rPr>
              <w:t>Materiálová charakterizace objektů hmotného kulturního dědictví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251DB" w14:textId="3684F8AE" w:rsidR="00C70582" w:rsidRPr="00C70582" w:rsidRDefault="00C70582" w:rsidP="00767F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AEC57" w14:textId="77777777" w:rsidR="00C70582" w:rsidRPr="00C70582" w:rsidRDefault="00C70582" w:rsidP="00767FE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1534" w:rsidRPr="00AF02BF" w14:paraId="17C588AC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DC4B" w14:textId="77777777" w:rsidR="00F21534" w:rsidRPr="00AF02BF" w:rsidRDefault="006C45F1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Hlk222819464"/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Charakterizace jedlých rostlinných olejů iontovou mobilitou ve spojení s hmotnostní spektrometrií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8EEDA" w14:textId="77777777" w:rsidR="00F21534" w:rsidRPr="00AF02BF" w:rsidRDefault="00F21534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Lemr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01794" w14:textId="77777777" w:rsidR="00F21534" w:rsidRPr="00AF02BF" w:rsidRDefault="00F21534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10199" w:rsidRPr="00AF02BF" w14:paraId="467DDBE5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8E45C" w14:textId="77777777" w:rsidR="00110199" w:rsidRPr="00AF02BF" w:rsidRDefault="00110199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Odlišení isomerů per- a polyfluorovaných látek (PFAS) iontovou mobilitou a hmotnostní spektrometrií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D67E7" w14:textId="77777777" w:rsidR="00110199" w:rsidRPr="00AF02BF" w:rsidRDefault="00110199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Lemr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7D187" w14:textId="77777777" w:rsidR="00110199" w:rsidRPr="00AF02BF" w:rsidRDefault="00110199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0"/>
      <w:tr w:rsidR="005C17A7" w:rsidRPr="00AF02BF" w14:paraId="6E9B86B6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FBD46" w14:textId="16BA1390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Iontová mobilitní spektrometrie v celní kontrole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CF21C" w14:textId="5CACE572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Lemr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0E12E" w14:textId="77777777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C17A7" w:rsidRPr="00AF02BF" w14:paraId="490764BC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F0AF6" w14:textId="7B8D38FA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Zpracování vícerozměrných metabolomických dat pomocí softwaru MS-DIAL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450D1" w14:textId="2B73792F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Lemr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D2669" w14:textId="77777777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6A00" w:rsidRPr="00AF02BF" w14:paraId="512BA75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67EEA" w14:textId="5BF6B0F3" w:rsidR="00DB6A00" w:rsidRPr="00AF02BF" w:rsidRDefault="00DB6A00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1" w:name="_Hlk222817587"/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Kovy v pleťových vodách a jejich analýza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F9E6A" w14:textId="232A0297" w:rsidR="00DB6A00" w:rsidRPr="00AF02BF" w:rsidRDefault="00DB6A00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Milde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31C9" w14:textId="77777777" w:rsidR="00DB6A00" w:rsidRPr="00AF02BF" w:rsidRDefault="00DB6A00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62F4C" w:rsidRPr="00AF02BF" w14:paraId="51624A7A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689FF" w14:textId="754BAB26" w:rsidR="00462F4C" w:rsidRPr="00AF02BF" w:rsidRDefault="00462F4C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Analýza kovů v chuťových přísadách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8BD0D" w14:textId="34BE82CA" w:rsidR="00462F4C" w:rsidRPr="00AF02BF" w:rsidRDefault="00462F4C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Milde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738A" w14:textId="77777777" w:rsidR="00462F4C" w:rsidRPr="00AF02BF" w:rsidRDefault="00462F4C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62F4C" w:rsidRPr="00AF02BF" w14:paraId="681CFBAF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A3222" w14:textId="7E84743D" w:rsidR="00462F4C" w:rsidRPr="00AF02BF" w:rsidRDefault="00462F4C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Mléčné výrobky a mikroplasty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233F2" w14:textId="45B3DBB0" w:rsidR="00462F4C" w:rsidRPr="00AF02BF" w:rsidRDefault="00462F4C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Milde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F8C7A" w14:textId="77777777" w:rsidR="00462F4C" w:rsidRPr="00AF02BF" w:rsidRDefault="00462F4C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A05D0" w:rsidRPr="00AF02BF" w14:paraId="363D287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C77E5" w14:textId="78798829" w:rsidR="00FA05D0" w:rsidRPr="00AF02BF" w:rsidRDefault="00FA05D0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A05D0">
              <w:rPr>
                <w:rFonts w:ascii="Arial" w:hAnsi="Arial" w:cs="Arial"/>
                <w:color w:val="000000"/>
                <w:sz w:val="20"/>
                <w:szCs w:val="20"/>
              </w:rPr>
              <w:t>Kvalifikace atomového absorpčního spektrometru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0534D" w14:textId="48CEC32C" w:rsidR="00FA05D0" w:rsidRPr="00AF02BF" w:rsidRDefault="001E29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Milde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872E9" w14:textId="77777777" w:rsidR="00FA05D0" w:rsidRPr="00AF02BF" w:rsidRDefault="00FA05D0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C17A7" w:rsidRPr="00AF02BF" w14:paraId="3669DD8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08CA2" w14:textId="404A60E0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2" w:name="_Hlk239238823"/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Iontová mobilita oxysterolů jako biomarkerů nemocí</w:t>
            </w:r>
            <w:bookmarkEnd w:id="2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FEE9A" w14:textId="40C65AC7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Nytka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17C4A" w14:textId="240CB33E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Lemr</w:t>
            </w:r>
          </w:p>
        </w:tc>
      </w:tr>
      <w:tr w:rsidR="008745EA" w:rsidRPr="00AF02BF" w14:paraId="01E6ABF7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43CBB" w14:textId="69698347" w:rsidR="008745EA" w:rsidRPr="00AF02BF" w:rsidRDefault="008745E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45EA">
              <w:rPr>
                <w:rFonts w:ascii="Arial" w:hAnsi="Arial" w:cs="Arial"/>
                <w:color w:val="000000"/>
                <w:sz w:val="20"/>
                <w:szCs w:val="20"/>
              </w:rPr>
              <w:t>Hmotnostně-spektrometrické zobrazování s cyklickou iontovou mobilitou masožravých rostlin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AA9F9" w14:textId="2824F3D6" w:rsidR="008745EA" w:rsidRPr="00AF02BF" w:rsidRDefault="008745E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Nytka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79FB4" w14:textId="03EF81B3" w:rsidR="008745EA" w:rsidRPr="00AF02BF" w:rsidRDefault="008745E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Bednář</w:t>
            </w:r>
          </w:p>
        </w:tc>
      </w:tr>
      <w:tr w:rsidR="008745EA" w:rsidRPr="00AF02BF" w14:paraId="20D9B7B9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CFB7" w14:textId="0FDE3AB3" w:rsidR="008745EA" w:rsidRPr="00AF02BF" w:rsidRDefault="008745E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45EA">
              <w:rPr>
                <w:rFonts w:ascii="Arial" w:hAnsi="Arial" w:cs="Arial"/>
                <w:color w:val="000000"/>
                <w:sz w:val="20"/>
                <w:szCs w:val="20"/>
              </w:rPr>
              <w:t>Chirální separace v iontové mobilitě</w:t>
            </w:r>
            <w:r w:rsidRPr="008745EA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C6BFC" w14:textId="4E8ED90C" w:rsidR="008745EA" w:rsidRPr="00AF02BF" w:rsidRDefault="008745E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Nytka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7677A" w14:textId="19222761" w:rsidR="008745EA" w:rsidRPr="00AF02BF" w:rsidRDefault="008745E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Papoušková L</w:t>
            </w:r>
            <w:r w:rsidR="00C91829">
              <w:rPr>
                <w:rFonts w:ascii="Arial" w:hAnsi="Arial" w:cs="Arial"/>
                <w:color w:val="000000"/>
                <w:sz w:val="20"/>
                <w:szCs w:val="20"/>
              </w:rPr>
              <w:t>ucie</w:t>
            </w:r>
          </w:p>
        </w:tc>
      </w:tr>
      <w:tr w:rsidR="005C17A7" w:rsidRPr="00AF02BF" w14:paraId="6537E6E5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4090D" w14:textId="202D1C80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Využití cyklické iontové mobility při identifikaci houbových toxinů - kyseliny ibotenové a muscimolu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C1DED" w14:textId="60F28F11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Papoušková Lucie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4DDA5" w14:textId="77777777" w:rsidR="005C17A7" w:rsidRPr="00AF02BF" w:rsidRDefault="005C17A7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  <w:tr w:rsidR="00607D8A" w:rsidRPr="00AF02BF" w14:paraId="36E2EE16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8836A" w14:textId="5E700A75" w:rsidR="00607D8A" w:rsidRPr="00AF02BF" w:rsidRDefault="00607D8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07D8A">
              <w:rPr>
                <w:rFonts w:ascii="Arial" w:hAnsi="Arial" w:cs="Arial"/>
                <w:color w:val="000000"/>
                <w:sz w:val="20"/>
                <w:szCs w:val="20"/>
              </w:rPr>
              <w:t>Průzkum open-source nástrojů pro konverzi a zpracování vícerozměrných dat (LC-PDA-IMS-MS/MS)</w:t>
            </w:r>
            <w:r w:rsidR="0088477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657EB" w14:textId="1E8E7DEC" w:rsidR="00607D8A" w:rsidRPr="00AF02BF" w:rsidRDefault="00607D8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Pauk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7A71D" w14:textId="77777777" w:rsidR="00607D8A" w:rsidRPr="00AF02BF" w:rsidRDefault="00607D8A" w:rsidP="00767F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D5A3A" w:rsidRPr="00AF02BF" w14:paraId="1B5BB0E1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F80C" w14:textId="511B8D3F" w:rsidR="008D5A3A" w:rsidRPr="00AF02BF" w:rsidRDefault="008D5A3A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Chirální rozpouštědla v kapilární elektroforéze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1B176" w14:textId="7BB8A736" w:rsidR="008D5A3A" w:rsidRPr="00AF02BF" w:rsidRDefault="008D5A3A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Petr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1E931" w14:textId="77777777" w:rsidR="008D5A3A" w:rsidRPr="00AF02BF" w:rsidRDefault="008D5A3A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202" w:rsidRPr="00AF02BF" w14:paraId="1694A23B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0B7D3" w14:textId="2F419887" w:rsidR="009B3202" w:rsidRPr="009B3202" w:rsidRDefault="009B3202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B3202">
              <w:rPr>
                <w:rFonts w:ascii="Arial" w:hAnsi="Arial" w:cs="Arial"/>
                <w:color w:val="000000"/>
                <w:sz w:val="20"/>
                <w:szCs w:val="20"/>
              </w:rPr>
              <w:t>Analýza nanoobjektů pomocí kapilární elektroforézy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906E6" w14:textId="294AFDDB" w:rsidR="009B3202" w:rsidRPr="00AF02BF" w:rsidRDefault="009B3202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9B3202">
              <w:rPr>
                <w:rFonts w:ascii="Arial" w:hAnsi="Arial" w:cs="Arial"/>
                <w:sz w:val="20"/>
                <w:szCs w:val="20"/>
              </w:rPr>
              <w:t>Petr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A7919" w14:textId="77777777" w:rsidR="009B3202" w:rsidRPr="00AF02BF" w:rsidRDefault="009B3202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A3A" w:rsidRPr="00AF02BF" w14:paraId="10012BEB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98BD" w14:textId="068E9A26" w:rsidR="008D5A3A" w:rsidRPr="00AF02BF" w:rsidRDefault="008D5A3A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Tvorba podpůrných výukových videí z oblasti kapilární elektroforézy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92BB" w14:textId="239E059F" w:rsidR="008D5A3A" w:rsidRPr="00AF02BF" w:rsidRDefault="008D5A3A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Petr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7E461" w14:textId="77777777" w:rsidR="008D5A3A" w:rsidRPr="00AF02BF" w:rsidRDefault="008D5A3A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34B09" w:rsidRPr="00AF02BF" w14:paraId="777DFFC2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1198" w14:textId="7154FE74" w:rsidR="00134B09" w:rsidRPr="00AF02BF" w:rsidRDefault="00134B09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Voltametrická analýza vybraných biologicky aktivních látek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CCDFC" w14:textId="0916C0D4" w:rsidR="00134B09" w:rsidRPr="00AF02BF" w:rsidRDefault="003379F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Skopalová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7073F" w14:textId="77777777" w:rsidR="00134B09" w:rsidRPr="00AF02BF" w:rsidRDefault="00134B09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2E04" w:rsidRPr="00AF02BF" w14:paraId="2C350BB5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164C1" w14:textId="7CE02C51" w:rsidR="00B12E04" w:rsidRPr="00AF02BF" w:rsidRDefault="00B12E04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Elektrochemická detekce perorálních antidiabetik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303DA" w14:textId="756BB251" w:rsidR="00B12E04" w:rsidRPr="00AF02BF" w:rsidRDefault="00B12E04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Skopalová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77D76" w14:textId="77777777" w:rsidR="00B12E04" w:rsidRPr="00AF02BF" w:rsidRDefault="00B12E04" w:rsidP="00D958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17A7" w:rsidRPr="00AF02BF" w14:paraId="34FD26BD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493E4" w14:textId="25ECAD95" w:rsidR="005C17A7" w:rsidRPr="00AF02BF" w:rsidRDefault="005C17A7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Příprava a testování polymerních monolitických sorbentů pro mikro-extrakci organických reziduí z archeologických vzorků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A3EB6" w14:textId="525AACAB" w:rsidR="005C17A7" w:rsidRPr="00AF02BF" w:rsidRDefault="005C17A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Slačálek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49E63" w14:textId="5AD443FF" w:rsidR="005C17A7" w:rsidRPr="00AF02BF" w:rsidRDefault="005C17A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</w:tr>
      <w:tr w:rsidR="005C17A7" w:rsidRPr="00AF02BF" w14:paraId="70C48052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5A148" w14:textId="52F83E71" w:rsidR="005C17A7" w:rsidRPr="00AF02BF" w:rsidRDefault="005C17A7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Potenciál využití imunochemických metod v archeologii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9056C" w14:textId="7813A31E" w:rsidR="005C17A7" w:rsidRPr="00AF02BF" w:rsidRDefault="005C17A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Slačálek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1D7E6" w14:textId="142AF175" w:rsidR="005C17A7" w:rsidRPr="00AF02BF" w:rsidRDefault="005C17A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Kučera</w:t>
            </w:r>
          </w:p>
        </w:tc>
      </w:tr>
      <w:tr w:rsidR="00411DD0" w:rsidRPr="00AF02BF" w14:paraId="10A68198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2E2A7" w14:textId="69FD4946" w:rsidR="00411DD0" w:rsidRPr="00AF02BF" w:rsidRDefault="00411DD0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1DD0">
              <w:rPr>
                <w:rFonts w:ascii="Arial" w:hAnsi="Arial" w:cs="Arial"/>
                <w:color w:val="000000"/>
                <w:sz w:val="20"/>
                <w:szCs w:val="20"/>
              </w:rPr>
              <w:t>Sledování vybraných prvků ve vejcích z různých typů chovů pomocí ICP-MS</w:t>
            </w:r>
            <w:r w:rsidR="00765D7D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DF350" w14:textId="758FA10C" w:rsidR="00411DD0" w:rsidRPr="00AF02BF" w:rsidRDefault="00411DD0" w:rsidP="00D95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Tomšíčková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C2B51" w14:textId="5F3DBE03" w:rsidR="00411DD0" w:rsidRPr="00AF02BF" w:rsidRDefault="008C6AFB" w:rsidP="00D958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Pluháček</w:t>
            </w:r>
          </w:p>
        </w:tc>
      </w:tr>
      <w:tr w:rsidR="0017551F" w:rsidRPr="00AF02BF" w14:paraId="7DB5A344" w14:textId="77777777" w:rsidTr="00A24D3C">
        <w:trPr>
          <w:trHeight w:val="460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93F5" w14:textId="2FE5CE0C" w:rsidR="0017551F" w:rsidRPr="00AF02BF" w:rsidRDefault="0017551F" w:rsidP="00D9586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2BF">
              <w:rPr>
                <w:rFonts w:ascii="Arial" w:hAnsi="Arial" w:cs="Arial"/>
                <w:color w:val="000000"/>
                <w:sz w:val="20"/>
                <w:szCs w:val="20"/>
              </w:rPr>
              <w:t>Modifikace iontového zdroje ASAP pro analýzu rostlinných a archeologických materiálů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3FD77" w14:textId="4AFF3F03" w:rsidR="0017551F" w:rsidRPr="00AF02BF" w:rsidRDefault="005C17A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Zemek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F8171" w14:textId="32872B48" w:rsidR="0017551F" w:rsidRPr="00AF02BF" w:rsidRDefault="005C17A7" w:rsidP="00D95864">
            <w:pPr>
              <w:rPr>
                <w:rFonts w:ascii="Arial" w:hAnsi="Arial" w:cs="Arial"/>
                <w:sz w:val="20"/>
                <w:szCs w:val="20"/>
              </w:rPr>
            </w:pPr>
            <w:r w:rsidRPr="00AF02BF">
              <w:rPr>
                <w:rFonts w:ascii="Arial" w:hAnsi="Arial" w:cs="Arial"/>
                <w:sz w:val="20"/>
                <w:szCs w:val="20"/>
              </w:rPr>
              <w:t>Bednář</w:t>
            </w:r>
          </w:p>
        </w:tc>
      </w:tr>
    </w:tbl>
    <w:p w14:paraId="21F7B943" w14:textId="4F8CB608" w:rsidR="00B25C40" w:rsidRPr="00AF02BF" w:rsidRDefault="00B25C40" w:rsidP="00B25C40">
      <w:pPr>
        <w:ind w:hanging="851"/>
        <w:rPr>
          <w:rFonts w:ascii="Arial" w:hAnsi="Arial" w:cs="Arial"/>
          <w:b/>
          <w:sz w:val="28"/>
          <w:szCs w:val="28"/>
        </w:rPr>
      </w:pPr>
    </w:p>
    <w:p w14:paraId="643031A3" w14:textId="77777777" w:rsidR="000E5A39" w:rsidRPr="00AF02BF" w:rsidRDefault="000E5A39" w:rsidP="00B25C40">
      <w:pPr>
        <w:ind w:hanging="851"/>
        <w:rPr>
          <w:rFonts w:ascii="Arial" w:hAnsi="Arial" w:cs="Arial"/>
          <w:b/>
          <w:sz w:val="28"/>
          <w:szCs w:val="28"/>
        </w:rPr>
      </w:pPr>
    </w:p>
    <w:p w14:paraId="378B0207" w14:textId="7A2013DC" w:rsidR="00B25C40" w:rsidRPr="00AF02BF" w:rsidRDefault="00B25C40" w:rsidP="00B25C40">
      <w:pPr>
        <w:ind w:hanging="851"/>
        <w:rPr>
          <w:rFonts w:ascii="Arial" w:hAnsi="Arial" w:cs="Arial"/>
          <w:b/>
          <w:sz w:val="28"/>
          <w:szCs w:val="28"/>
        </w:rPr>
      </w:pPr>
      <w:r w:rsidRPr="00AF02BF">
        <w:rPr>
          <w:rFonts w:ascii="Arial" w:hAnsi="Arial" w:cs="Arial"/>
          <w:b/>
          <w:sz w:val="28"/>
          <w:szCs w:val="28"/>
        </w:rPr>
        <w:t>V případě zájmu kontaktujte vedoucího práce.</w:t>
      </w:r>
    </w:p>
    <w:p w14:paraId="4E8433BC" w14:textId="77777777" w:rsidR="00165721" w:rsidRPr="00AF02BF" w:rsidRDefault="00165721" w:rsidP="00B25C40">
      <w:pPr>
        <w:ind w:hanging="851"/>
        <w:rPr>
          <w:rFonts w:ascii="Arial" w:hAnsi="Arial" w:cs="Arial"/>
          <w:b/>
          <w:sz w:val="28"/>
          <w:szCs w:val="28"/>
        </w:rPr>
      </w:pPr>
    </w:p>
    <w:p w14:paraId="3BA6C8F2" w14:textId="5B47047E" w:rsidR="00355FDB" w:rsidRDefault="00355FDB" w:rsidP="00B25C40">
      <w:pPr>
        <w:ind w:hanging="851"/>
        <w:rPr>
          <w:rFonts w:ascii="Arial" w:hAnsi="Arial" w:cs="Arial"/>
          <w:b/>
          <w:sz w:val="28"/>
          <w:szCs w:val="28"/>
        </w:rPr>
      </w:pPr>
      <w:r w:rsidRPr="00AF02BF">
        <w:rPr>
          <w:rFonts w:ascii="Arial" w:hAnsi="Arial" w:cs="Arial"/>
          <w:b/>
          <w:sz w:val="28"/>
          <w:szCs w:val="28"/>
        </w:rPr>
        <w:t>Téma si lze zvolit i na základě individuální domluvy studenta s budoucím vedoucím práce.</w:t>
      </w:r>
    </w:p>
    <w:p w14:paraId="6AD99358" w14:textId="77777777" w:rsidR="00A532D4" w:rsidRDefault="008F4681"/>
    <w:sectPr w:rsidR="00A532D4" w:rsidSect="00C44AAC">
      <w:pgSz w:w="16838" w:h="23811" w:code="8"/>
      <w:pgMar w:top="567" w:right="42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C40"/>
    <w:rsid w:val="000446F6"/>
    <w:rsid w:val="00075E74"/>
    <w:rsid w:val="000777F1"/>
    <w:rsid w:val="000D2D3A"/>
    <w:rsid w:val="000E5A39"/>
    <w:rsid w:val="000F1809"/>
    <w:rsid w:val="001015D1"/>
    <w:rsid w:val="0010225F"/>
    <w:rsid w:val="001068BF"/>
    <w:rsid w:val="00107821"/>
    <w:rsid w:val="00110199"/>
    <w:rsid w:val="001161AA"/>
    <w:rsid w:val="00134B09"/>
    <w:rsid w:val="00165721"/>
    <w:rsid w:val="0017551F"/>
    <w:rsid w:val="001920A4"/>
    <w:rsid w:val="001932C5"/>
    <w:rsid w:val="001B1B9E"/>
    <w:rsid w:val="001E29A7"/>
    <w:rsid w:val="00207A45"/>
    <w:rsid w:val="00230CCD"/>
    <w:rsid w:val="0026756E"/>
    <w:rsid w:val="002721A7"/>
    <w:rsid w:val="002770AF"/>
    <w:rsid w:val="00286E25"/>
    <w:rsid w:val="002D788C"/>
    <w:rsid w:val="002E40FD"/>
    <w:rsid w:val="002E491C"/>
    <w:rsid w:val="00310238"/>
    <w:rsid w:val="00315B70"/>
    <w:rsid w:val="00316CAD"/>
    <w:rsid w:val="00324708"/>
    <w:rsid w:val="00337292"/>
    <w:rsid w:val="003379F7"/>
    <w:rsid w:val="00355FDB"/>
    <w:rsid w:val="0035603C"/>
    <w:rsid w:val="0036512E"/>
    <w:rsid w:val="00377A4D"/>
    <w:rsid w:val="00377DDB"/>
    <w:rsid w:val="003A3271"/>
    <w:rsid w:val="003C40B5"/>
    <w:rsid w:val="003C4824"/>
    <w:rsid w:val="003C5394"/>
    <w:rsid w:val="003E7EF7"/>
    <w:rsid w:val="00402EB5"/>
    <w:rsid w:val="0040692D"/>
    <w:rsid w:val="00411DD0"/>
    <w:rsid w:val="0042315C"/>
    <w:rsid w:val="004334A3"/>
    <w:rsid w:val="00454E7E"/>
    <w:rsid w:val="00460636"/>
    <w:rsid w:val="00462F4C"/>
    <w:rsid w:val="00472616"/>
    <w:rsid w:val="00483FBA"/>
    <w:rsid w:val="00497211"/>
    <w:rsid w:val="004A713E"/>
    <w:rsid w:val="0050606A"/>
    <w:rsid w:val="0050731E"/>
    <w:rsid w:val="00523410"/>
    <w:rsid w:val="00542F83"/>
    <w:rsid w:val="005446B3"/>
    <w:rsid w:val="00563165"/>
    <w:rsid w:val="00567E07"/>
    <w:rsid w:val="005C17A7"/>
    <w:rsid w:val="005C4E06"/>
    <w:rsid w:val="005E35AA"/>
    <w:rsid w:val="005F2E5C"/>
    <w:rsid w:val="00607D8A"/>
    <w:rsid w:val="00646261"/>
    <w:rsid w:val="00662652"/>
    <w:rsid w:val="006753EC"/>
    <w:rsid w:val="00696299"/>
    <w:rsid w:val="006A1A37"/>
    <w:rsid w:val="006A2321"/>
    <w:rsid w:val="006B0ECB"/>
    <w:rsid w:val="006C45F1"/>
    <w:rsid w:val="006E1CDC"/>
    <w:rsid w:val="006E4521"/>
    <w:rsid w:val="006F232B"/>
    <w:rsid w:val="0071532B"/>
    <w:rsid w:val="00765D7D"/>
    <w:rsid w:val="00782043"/>
    <w:rsid w:val="00796973"/>
    <w:rsid w:val="00797C35"/>
    <w:rsid w:val="007C2069"/>
    <w:rsid w:val="00810301"/>
    <w:rsid w:val="00843481"/>
    <w:rsid w:val="00870D5B"/>
    <w:rsid w:val="008745EA"/>
    <w:rsid w:val="0088477F"/>
    <w:rsid w:val="008A4063"/>
    <w:rsid w:val="008A5FF7"/>
    <w:rsid w:val="008B2301"/>
    <w:rsid w:val="008C01CA"/>
    <w:rsid w:val="008C3606"/>
    <w:rsid w:val="008C644E"/>
    <w:rsid w:val="008C6AFB"/>
    <w:rsid w:val="008D2ED2"/>
    <w:rsid w:val="008D5A3A"/>
    <w:rsid w:val="008E21A2"/>
    <w:rsid w:val="008E552B"/>
    <w:rsid w:val="008F183E"/>
    <w:rsid w:val="008F4681"/>
    <w:rsid w:val="00914520"/>
    <w:rsid w:val="0093524D"/>
    <w:rsid w:val="009925F6"/>
    <w:rsid w:val="009A454D"/>
    <w:rsid w:val="009B3202"/>
    <w:rsid w:val="009B3619"/>
    <w:rsid w:val="009C72EB"/>
    <w:rsid w:val="009E5732"/>
    <w:rsid w:val="009F5F08"/>
    <w:rsid w:val="00A01A5F"/>
    <w:rsid w:val="00A11B22"/>
    <w:rsid w:val="00A24D3C"/>
    <w:rsid w:val="00A64E4F"/>
    <w:rsid w:val="00AA55B3"/>
    <w:rsid w:val="00AB40BE"/>
    <w:rsid w:val="00AB723C"/>
    <w:rsid w:val="00AE35B2"/>
    <w:rsid w:val="00AF02BF"/>
    <w:rsid w:val="00B06207"/>
    <w:rsid w:val="00B1231E"/>
    <w:rsid w:val="00B12E04"/>
    <w:rsid w:val="00B25C40"/>
    <w:rsid w:val="00B54086"/>
    <w:rsid w:val="00B61F26"/>
    <w:rsid w:val="00B62688"/>
    <w:rsid w:val="00B814AE"/>
    <w:rsid w:val="00BA72CF"/>
    <w:rsid w:val="00BC6F94"/>
    <w:rsid w:val="00BD44A9"/>
    <w:rsid w:val="00BE2166"/>
    <w:rsid w:val="00BE4A35"/>
    <w:rsid w:val="00C31D9C"/>
    <w:rsid w:val="00C44AAC"/>
    <w:rsid w:val="00C70582"/>
    <w:rsid w:val="00C82299"/>
    <w:rsid w:val="00C91829"/>
    <w:rsid w:val="00CA6DE7"/>
    <w:rsid w:val="00CC37EC"/>
    <w:rsid w:val="00CC7174"/>
    <w:rsid w:val="00CE523E"/>
    <w:rsid w:val="00D03F0F"/>
    <w:rsid w:val="00D1639E"/>
    <w:rsid w:val="00D267C6"/>
    <w:rsid w:val="00D55B45"/>
    <w:rsid w:val="00D8481C"/>
    <w:rsid w:val="00D95864"/>
    <w:rsid w:val="00DB6A00"/>
    <w:rsid w:val="00DB6EA9"/>
    <w:rsid w:val="00DE4CE7"/>
    <w:rsid w:val="00DF12BE"/>
    <w:rsid w:val="00DF324C"/>
    <w:rsid w:val="00DF7CA5"/>
    <w:rsid w:val="00E07D20"/>
    <w:rsid w:val="00E66D0A"/>
    <w:rsid w:val="00E7712F"/>
    <w:rsid w:val="00EB07E1"/>
    <w:rsid w:val="00EE2374"/>
    <w:rsid w:val="00F05B68"/>
    <w:rsid w:val="00F12829"/>
    <w:rsid w:val="00F21534"/>
    <w:rsid w:val="00F31A23"/>
    <w:rsid w:val="00F320E2"/>
    <w:rsid w:val="00F42BB3"/>
    <w:rsid w:val="00FA05D0"/>
    <w:rsid w:val="00FA0D67"/>
    <w:rsid w:val="00FB124F"/>
    <w:rsid w:val="00FD4A29"/>
    <w:rsid w:val="00FD7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4A80"/>
  <w15:docId w15:val="{C37CC600-E171-441A-BDBE-059D046A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5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60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606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3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426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Petra Táborská</dc:creator>
  <cp:lastModifiedBy>Taborska Petra</cp:lastModifiedBy>
  <cp:revision>8</cp:revision>
  <cp:lastPrinted>2023-09-11T06:27:00Z</cp:lastPrinted>
  <dcterms:created xsi:type="dcterms:W3CDTF">2026-09-02T09:08:00Z</dcterms:created>
  <dcterms:modified xsi:type="dcterms:W3CDTF">2026-09-04T07:25:00Z</dcterms:modified>
</cp:coreProperties>
</file>